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56"/>
          <w:sz w:val="40"/>
          <w:szCs w:val="40"/>
        </w:rPr>
        <w:t>西部云谷</w:t>
      </w:r>
      <w:r>
        <w:rPr>
          <w:rFonts w:hint="eastAsia" w:ascii="方正小标宋简体" w:hAnsi="方正小标宋简体" w:eastAsia="方正小标宋简体" w:cs="方正小标宋简体"/>
          <w:kern w:val="56"/>
          <w:sz w:val="40"/>
          <w:szCs w:val="40"/>
          <w:lang w:val="en-US" w:eastAsia="zh-CN"/>
        </w:rPr>
        <w:t>二期室内空气检测及环保设施竣工  验收监测</w:t>
      </w:r>
    </w:p>
    <w:p>
      <w:pPr>
        <w:rPr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询  价  文  件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0" w:leftChars="0" w:right="0" w:rightChars="0" w:firstLine="280" w:firstLineChars="100"/>
              <w:jc w:val="left"/>
              <w:textAlignment w:val="auto"/>
              <w:outlineLvl w:val="9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56"/>
                <w:sz w:val="28"/>
                <w:szCs w:val="28"/>
                <w:lang w:val="en-US" w:eastAsia="zh-CN" w:bidi="ar-SA"/>
              </w:rPr>
              <w:t>西部云谷二期室内空气检测及环保设施竣工验收监测</w:t>
            </w:r>
            <w:r>
              <w:rPr>
                <w:rFonts w:hint="eastAsia" w:ascii="仿宋_GB2312" w:hAnsi="仿宋_GB2312" w:eastAsia="仿宋_GB2312" w:cs="仿宋_GB2312"/>
                <w:kern w:val="56"/>
                <w:sz w:val="28"/>
                <w:szCs w:val="28"/>
              </w:rPr>
              <w:t>询价公告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 xml:space="preserve">    元/m2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施工日期：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56"/>
          <w:sz w:val="32"/>
          <w:szCs w:val="32"/>
          <w:highlight w:val="none"/>
          <w:u w:val="single"/>
          <w:lang w:val="en-US" w:eastAsia="zh-CN"/>
        </w:rPr>
        <w:t xml:space="preserve"> 30  </w:t>
      </w:r>
      <w:r>
        <w:rPr>
          <w:rFonts w:hint="eastAsia" w:ascii="仿宋" w:hAnsi="仿宋" w:eastAsia="仿宋" w:cs="仿宋"/>
          <w:kern w:val="56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rPr>
          <w:rFonts w:ascii="仿宋" w:hAnsi="仿宋" w:eastAsia="仿宋" w:cs="仿宋"/>
          <w:kern w:val="56"/>
        </w:rPr>
      </w:pPr>
      <w:r>
        <w:rPr>
          <w:rFonts w:hint="eastAsia"/>
        </w:rPr>
        <w:t xml:space="preserve">    二</w:t>
      </w:r>
      <w:r>
        <w:rPr>
          <w:rFonts w:hint="eastAsia" w:ascii="仿宋" w:hAnsi="仿宋" w:eastAsia="仿宋" w:cs="仿宋"/>
          <w:b w:val="0"/>
          <w:bCs w:val="0"/>
          <w:kern w:val="56"/>
        </w:rPr>
        <w:t>、结算方式：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1、付款方式：甲方收到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室内空气检测及环保设施竣工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验收报告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并配合完成相关部门验收后15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日内支付全部金额。（中标单位需提供等额增值税专用发票）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2、本次采购项目无预付款。</w:t>
      </w:r>
    </w:p>
    <w:p>
      <w:pPr>
        <w:spacing w:line="336" w:lineRule="auto"/>
        <w:ind w:firstLine="64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三、支付方式：银行转账。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</w:rPr>
        <w:t>四、报价文件正本2份，副本1份</w:t>
      </w:r>
      <w:r>
        <w:rPr>
          <w:rFonts w:hint="eastAsia" w:ascii="仿宋" w:hAnsi="仿宋" w:eastAsia="仿宋" w:cs="仿宋"/>
          <w:b w:val="0"/>
          <w:bCs w:val="0"/>
          <w:kern w:val="56"/>
          <w:lang w:eastAsia="zh-CN"/>
        </w:rPr>
        <w:t>。</w:t>
      </w:r>
    </w:p>
    <w:p>
      <w:pPr>
        <w:ind w:firstLine="640" w:firstLineChars="200"/>
        <w:rPr>
          <w:rFonts w:eastAsia="仿宋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五、其他补充说明：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>报告需符合相关要求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</w:t>
      </w:r>
    </w:p>
    <w:p>
      <w:pPr>
        <w:pStyle w:val="2"/>
        <w:ind w:firstLine="640"/>
        <w:rPr>
          <w:rFonts w:ascii="仿宋_GB2312" w:hAnsi="仿宋_GB2312" w:eastAsia="仿宋_GB2312" w:cs="仿宋_GB2312"/>
          <w:b w:val="0"/>
          <w:bCs w:val="0"/>
        </w:rPr>
      </w:pP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4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eastAsia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附企业法人营业执照、组织机构代码证、税务登记证或三证合一的营业执照、资质、业绩证明材料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44446D"/>
    <w:rsid w:val="0060529F"/>
    <w:rsid w:val="00617FE4"/>
    <w:rsid w:val="006A113D"/>
    <w:rsid w:val="006E03CD"/>
    <w:rsid w:val="008C15CD"/>
    <w:rsid w:val="00AD36B8"/>
    <w:rsid w:val="00AF4DBD"/>
    <w:rsid w:val="00C313E9"/>
    <w:rsid w:val="00D15434"/>
    <w:rsid w:val="00D72C7D"/>
    <w:rsid w:val="00FE4760"/>
    <w:rsid w:val="0A732C26"/>
    <w:rsid w:val="0CAA3609"/>
    <w:rsid w:val="155E7ACE"/>
    <w:rsid w:val="17BC1084"/>
    <w:rsid w:val="181437C6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3EB647B"/>
    <w:rsid w:val="45265CCC"/>
    <w:rsid w:val="52496901"/>
    <w:rsid w:val="589622C4"/>
    <w:rsid w:val="5A3371FC"/>
    <w:rsid w:val="5DB466C6"/>
    <w:rsid w:val="650E32B5"/>
    <w:rsid w:val="671674F6"/>
    <w:rsid w:val="68F030F7"/>
    <w:rsid w:val="69014882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</Words>
  <Characters>827</Characters>
  <Lines>6</Lines>
  <Paragraphs>1</Paragraphs>
  <TotalTime>9</TotalTime>
  <ScaleCrop>false</ScaleCrop>
  <LinksUpToDate>false</LinksUpToDate>
  <CharactersWithSpaces>970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IMNInty</cp:lastModifiedBy>
  <cp:lastPrinted>2018-11-30T09:02:00Z</cp:lastPrinted>
  <dcterms:modified xsi:type="dcterms:W3CDTF">2019-03-20T09:20:30Z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